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3BAD3" w14:textId="77777777" w:rsidR="009B35EC" w:rsidRDefault="009B35EC" w:rsidP="009B35EC">
      <w:pPr>
        <w:pStyle w:val="ac"/>
      </w:pPr>
      <w:r>
        <w:rPr>
          <w:rStyle w:val="ad"/>
          <w:rFonts w:eastAsiaTheme="majorEastAsia"/>
        </w:rPr>
        <w:t>Аналитическая справка по результатам языковой диагностики детей иностранных граждан в образовательных организациях МО «Хасавюртовский район» (сентябрь 2026 года)</w:t>
      </w:r>
    </w:p>
    <w:p w14:paraId="020332CF" w14:textId="77777777" w:rsidR="009B35EC" w:rsidRDefault="009B35EC" w:rsidP="009B35EC">
      <w:pPr>
        <w:pStyle w:val="ac"/>
      </w:pPr>
      <w:r>
        <w:rPr>
          <w:rStyle w:val="ad"/>
          <w:rFonts w:eastAsiaTheme="majorEastAsia"/>
        </w:rPr>
        <w:t>1. Общие положения и контекст проведения диагностики.</w:t>
      </w:r>
    </w:p>
    <w:p w14:paraId="4FC0CFF1" w14:textId="77777777" w:rsidR="009B35EC" w:rsidRDefault="009B35EC" w:rsidP="009B35EC">
      <w:pPr>
        <w:pStyle w:val="ac"/>
      </w:pPr>
      <w:r>
        <w:t>В соответствии с требованиями Федерального закона от 28 декабря 2024 года № 544-ФЗ, регулирующего вопросы обучения детей иностранных граждан, и во исполнение методических рекомендаций по проведению языковой диагностики на уровень владения русским языком, в сентябре 2026 года на территории МО «Хасавюртовский район» была организована системная работа по оценке языковых компетенций обучающихся, принятых на обучение по общеобразовательным программам до вступления в силу указанного закона. Целью диагностики выступало определение актуального уровня владения русским языком как языком обучения у детей, не являющихся гражданами Российской Федерации, для последующей разработки адаптационных образовательных программ и организации дополнительных занятий по русскому языку.</w:t>
      </w:r>
    </w:p>
    <w:p w14:paraId="32F638DB" w14:textId="77777777" w:rsidR="009B35EC" w:rsidRDefault="009B35EC" w:rsidP="009B35EC">
      <w:pPr>
        <w:pStyle w:val="ac"/>
      </w:pPr>
      <w:r>
        <w:t>Следует отметить, что представленные в отчетной форме данные охватывают все уровни общего образования — начальное (1–4 классы), основное (5–9 классы) и среднее (10–11 классы). Анализ проводился на основе заполненных таблиц, предоставленных образовательными организациями, входящими в состав муниципального района. Всего в диагностике приняли участие обучающиеся из восьми школ района, что свидетельствует о достаточно широком охвате образовательной сети, однако выявляет и определенные пробелы в полноте представления данных по некоторым категориям обучающихся.</w:t>
      </w:r>
    </w:p>
    <w:p w14:paraId="2AEFEE0B" w14:textId="77777777" w:rsidR="009B35EC" w:rsidRDefault="009B35EC" w:rsidP="009B35EC">
      <w:pPr>
        <w:pStyle w:val="ac"/>
      </w:pPr>
      <w:r>
        <w:rPr>
          <w:rStyle w:val="ad"/>
          <w:rFonts w:eastAsiaTheme="majorEastAsia"/>
        </w:rPr>
        <w:t>2. Результаты диагностики на уровне начального общего образования (НОО).</w:t>
      </w:r>
    </w:p>
    <w:p w14:paraId="518BF695" w14:textId="77777777" w:rsidR="009B35EC" w:rsidRDefault="009B35EC" w:rsidP="009B35EC">
      <w:pPr>
        <w:pStyle w:val="ac"/>
      </w:pPr>
      <w:r>
        <w:t>На уровне начальной школы языковая диагностика была проведена в отношении четырёх обучающихся, распределённых по трём образовательным организациям. Так, в МКОУ «</w:t>
      </w:r>
      <w:proofErr w:type="spellStart"/>
      <w:r>
        <w:t>Курушская</w:t>
      </w:r>
      <w:proofErr w:type="spellEnd"/>
      <w:r>
        <w:t xml:space="preserve"> СОШ №1 им. </w:t>
      </w:r>
      <w:proofErr w:type="spellStart"/>
      <w:r>
        <w:t>А.Б.Айдунова</w:t>
      </w:r>
      <w:proofErr w:type="spellEnd"/>
      <w:r>
        <w:t>» диагностику прошли два ребёнка, обучающихся в 4 классе. По итогам выполнения диагностических заданий оба обучающихся продемонстрировали одинаковый суммарный результат — 9 баллов из 18 возможных, что свидетельствует о наличии базовых навыков речевой деятельности, но недостаточном для полноценного усвоения программы уровня. Обращает на себя внимание тот факт, что оба ребёнка справились с заданиями №1, №2, №4 и №5, но показали низкие результаты в задании №3, а один из них полностью не справился с заданием №6. Это указывает на сложности в овладении лексико-грамматическими конструкциями и связной речью.</w:t>
      </w:r>
    </w:p>
    <w:p w14:paraId="017FA320" w14:textId="77777777" w:rsidR="009B35EC" w:rsidRDefault="009B35EC" w:rsidP="009B35EC">
      <w:pPr>
        <w:pStyle w:val="ac"/>
      </w:pPr>
      <w:r>
        <w:t xml:space="preserve">В МКОУ «Гимназия Культуры мира им. </w:t>
      </w:r>
      <w:proofErr w:type="spellStart"/>
      <w:r>
        <w:t>А.Д.Адилсолтанова</w:t>
      </w:r>
      <w:proofErr w:type="spellEnd"/>
      <w:r>
        <w:t>» диагностику прошёл один обучающийся 4 класса, набравший 11 баллов. Данный результат несколько выше среднего по выборке НОО, однако по-прежнему свидетельствует о наличии пробелов в системном владении русским языком. Особую трудность вызвало задание №4, где ребёнок получил лишь 1 балл из возможных трёх. В МКОУ «Аксайская СОШ №2» обучающийся 4 класса также показал результат 11 баллов, продемонстрировав уверенное выполнение заданий №1 и №2, но испытывая сложности в заданиях №5 и №6.</w:t>
      </w:r>
    </w:p>
    <w:p w14:paraId="18A1B2CE" w14:textId="77777777" w:rsidR="009B35EC" w:rsidRDefault="009B35EC" w:rsidP="009B35EC">
      <w:pPr>
        <w:pStyle w:val="ac"/>
      </w:pPr>
      <w:r>
        <w:t xml:space="preserve">Совокупный анализ результатов НОО позволяет констатировать, что средний балл по четырём обучающимся составляет 10,0. При этом разброс результатов минимален (от 9 до 11 баллов), что может свидетельствовать о гомогенности языковой подготовки данной группы детей. Однако важно подчеркнуть, что все дети, участвовавшие в диагностике, показали результаты ниже 60% от максимально возможного количества баллов, что в </w:t>
      </w:r>
      <w:r>
        <w:lastRenderedPageBreak/>
        <w:t>контексте требований к адаптации является основанием для организации систематических дополнительных занятий по русскому языку.</w:t>
      </w:r>
    </w:p>
    <w:p w14:paraId="0E555AD0" w14:textId="77777777" w:rsidR="009B35EC" w:rsidRDefault="009B35EC" w:rsidP="009B35EC">
      <w:pPr>
        <w:pStyle w:val="ac"/>
      </w:pPr>
      <w:r>
        <w:rPr>
          <w:rStyle w:val="ad"/>
          <w:rFonts w:eastAsiaTheme="majorEastAsia"/>
        </w:rPr>
        <w:t>3. Результаты диагностики на уровне основного общего образования (ООО).</w:t>
      </w:r>
    </w:p>
    <w:p w14:paraId="7B899199" w14:textId="77777777" w:rsidR="009B35EC" w:rsidRDefault="009B35EC" w:rsidP="009B35EC">
      <w:pPr>
        <w:pStyle w:val="ac"/>
      </w:pPr>
      <w:r>
        <w:t>Уровень основного общего образования представляет собой наиболее обширную выборку — 14 обучающихся из шести школ. Анализ результатов показывает значительную вариативность как по классам, так и по образовательным организациям. В МКОУ «</w:t>
      </w:r>
      <w:proofErr w:type="spellStart"/>
      <w:r>
        <w:t>Ботаюртовская</w:t>
      </w:r>
      <w:proofErr w:type="spellEnd"/>
      <w:r>
        <w:t xml:space="preserve"> СОШ им. </w:t>
      </w:r>
      <w:proofErr w:type="spellStart"/>
      <w:r>
        <w:t>Н.П.Жердева</w:t>
      </w:r>
      <w:proofErr w:type="spellEnd"/>
      <w:r>
        <w:t>» диагностику прошли пять обучающихся, чьи результаты распределились следующим образом: один ученик 5 класса набрал 11 баллов, второй — 9 баллов; ученик 6 класса — 10 баллов; ученик 7 класса — 11 баллов; ученик 9 класса — 14 баллов. Особый интерес представляет результат ученика 9 класса, который выполнил задания с высокими показателями (в задании №1 — 3 балла из 3, в задании №2 — также 3 балла), что может свидетельствовать о более высоком уровне сформированности языковых компетенций, вероятно, обусловленном более длительным периодом обучения в российской школе. Вместе с тем, у данного обучающегося наблюдаются сложности в заданиях №3–№5, что указывает на необходимость целенаправленной работы над лексическим запасом и грамматикой.</w:t>
      </w:r>
    </w:p>
    <w:p w14:paraId="67A38D55" w14:textId="77777777" w:rsidR="009B35EC" w:rsidRDefault="009B35EC" w:rsidP="009B35EC">
      <w:pPr>
        <w:pStyle w:val="ac"/>
      </w:pPr>
      <w:r>
        <w:t>В МКОУ «</w:t>
      </w:r>
      <w:proofErr w:type="spellStart"/>
      <w:r>
        <w:t>Байрамаульская</w:t>
      </w:r>
      <w:proofErr w:type="spellEnd"/>
      <w:r>
        <w:t xml:space="preserve"> СОШ» один обучающийся 5 класса продемонстрировал результат 10 баллов, что сопоставимо со средним показателем по данной параллели. В МКОУ «Покровская СОШ» один ученик 6 класса набрал 11 баллов, справившись с заданиями №1 и №2 на высоком уровне (по 2 балла), но показав низкие результаты в заданиях №3–№5. В МКОУ «</w:t>
      </w:r>
      <w:proofErr w:type="spellStart"/>
      <w:r>
        <w:t>Боташюртовская</w:t>
      </w:r>
      <w:proofErr w:type="spellEnd"/>
      <w:r>
        <w:t xml:space="preserve"> СОШ им. </w:t>
      </w:r>
      <w:proofErr w:type="spellStart"/>
      <w:r>
        <w:t>Б.Т.Ахаева</w:t>
      </w:r>
      <w:proofErr w:type="spellEnd"/>
      <w:r>
        <w:t>» диагностику прошли трое обучающихся: ученик 7 класса — 12 баллов, ученик 8 класса — 13 баллов, и ещё один ученик 8 класса — 11 баллов. Показательно, что последний обучающийся получил 0 баллов в задании №3, что является критическим индикатором полного отсутствия понимания грамматического материала. В МКОУ «</w:t>
      </w:r>
      <w:proofErr w:type="spellStart"/>
      <w:r>
        <w:t>Карланюртовская</w:t>
      </w:r>
      <w:proofErr w:type="spellEnd"/>
      <w:r>
        <w:t xml:space="preserve"> СОШ им. </w:t>
      </w:r>
      <w:proofErr w:type="spellStart"/>
      <w:r>
        <w:t>А.Д.Шихалиева</w:t>
      </w:r>
      <w:proofErr w:type="spellEnd"/>
      <w:r>
        <w:t>» один ученик 9 класса набрал 13 баллов, что является высоким результатом, однако его же результаты в заданиях №4–№6 свидетельствуют о фрагментарности знаний. В МКОУ «Аксайская СОШ №2» один ученик 9 класса показал 12 баллов, но получил 0 баллов в задании №5. В МКОУ «</w:t>
      </w:r>
      <w:proofErr w:type="spellStart"/>
      <w:r>
        <w:t>Эндирейская</w:t>
      </w:r>
      <w:proofErr w:type="spellEnd"/>
      <w:r>
        <w:t xml:space="preserve"> СОШ №1» двое обучающихся — ученик 7 класса и ученик 8 класса — набрали 10 и 12 баллов соответственно, причём у первого зафиксирован нулевой результат в задании №4, а у второго — равномерно высокие результаты по всем заданиям, что говорит о более сбалансированном владении языком.</w:t>
      </w:r>
    </w:p>
    <w:p w14:paraId="0871E9F2" w14:textId="77777777" w:rsidR="009B35EC" w:rsidRDefault="009B35EC" w:rsidP="009B35EC">
      <w:pPr>
        <w:pStyle w:val="ac"/>
      </w:pPr>
      <w:r>
        <w:t>Обобщая результаты ООО, необходимо выделить несколько ключевых тенденций. Во-первых, средний балл по данному уровню образования составляет 11,2, что незначительно выше, чем в начальной школе, однако всё ещё остаётся в диапазоне, требующем коррекции. Во-вторых, наблюдается чёткая закономерность: чем старше класс, тем выше суммарный балл, что объясняется большей длительностью языковой практики в образовательной среде. В-третьих, практически у всех обучающихся выявлены трудности в заданиях, направленных на проверку грамматических конструкций, а также в заданиях на аудирование и понимание текста. Особую тревогу вызывает наличие нулевых баллов у четверых обучающихся в разных заданиях, что свидетельствует о неспособности выполнить данные виды работ, вероятно, вследствие недостаточного словарного запаса или отсутствия базовых фонетических навыков. Учитывая, что уровень ООО является переходным этапом к ГИА, данные результаты требуют незамедлительной разработки индивидуальных образовательных траекторий и организации интенсивной языковой поддержки.</w:t>
      </w:r>
    </w:p>
    <w:p w14:paraId="1528AA41" w14:textId="77777777" w:rsidR="009B35EC" w:rsidRDefault="009B35EC" w:rsidP="009B35EC">
      <w:pPr>
        <w:pStyle w:val="ac"/>
      </w:pPr>
      <w:r>
        <w:rPr>
          <w:rStyle w:val="ad"/>
          <w:rFonts w:eastAsiaTheme="majorEastAsia"/>
        </w:rPr>
        <w:lastRenderedPageBreak/>
        <w:t>4. Результаты диагностики на уровне среднего общего образования (СОО).</w:t>
      </w:r>
    </w:p>
    <w:p w14:paraId="54184213" w14:textId="77777777" w:rsidR="009B35EC" w:rsidRDefault="009B35EC" w:rsidP="009B35EC">
      <w:pPr>
        <w:pStyle w:val="ac"/>
      </w:pPr>
      <w:r>
        <w:t>В отличие от предыдущих уровней, данные по среднему общему образованию (10–11 классы) в представленной форме отсутствуют. В таблице по данному разделу содержится только пример заполнения (Алтайский край, школа № 54 и школа № 108), что не позволяет сделать выводы о реальном состоянии языковой подготовки обучающихся МО «Хасавюртовский район» на данном этапе. Данный факт может быть обусловлен тем, что в образовательных организациях района дети иностранных граждан не принимаются на обучение в 10–11 классы, либо диагностика не была проведена в связи с отсутствием указанной категории обучающихся. Однако следует подчеркнуть, что отсутствие заполненных строк в разделе СОО указывает на необходимость уточнения данного обстоятельства в рамках мониторинга со стороны муниципальных органов управления образованием, поскольку Федеральный закон № 544-ФЗ распространяется на все уровни общего образования без исключений.</w:t>
      </w:r>
    </w:p>
    <w:p w14:paraId="41ABB12A" w14:textId="77777777" w:rsidR="009B35EC" w:rsidRDefault="009B35EC" w:rsidP="009B35EC">
      <w:pPr>
        <w:pStyle w:val="ac"/>
      </w:pPr>
      <w:r>
        <w:rPr>
          <w:rStyle w:val="ad"/>
          <w:rFonts w:eastAsiaTheme="majorEastAsia"/>
        </w:rPr>
        <w:t>5. Сравнительный анализ и выявление проблемных зон.</w:t>
      </w:r>
    </w:p>
    <w:p w14:paraId="72B85F10" w14:textId="77777777" w:rsidR="009B35EC" w:rsidRDefault="009B35EC" w:rsidP="009B35EC">
      <w:pPr>
        <w:pStyle w:val="ac"/>
      </w:pPr>
      <w:r>
        <w:t>При сопоставлении результатов диагностики по уровням образования следует выделить три ключевые проблемы. Первая проблема связана с отсутствием данных по 10–11 классам, что может свидетельствовать о пробеле в системе мониторинга. Вторая проблема — это систематическое снижение баллов в заданиях, связанных с лексико-грамматическим строем речи, что указывает на необходимость усиления практической работы с текстами и диалогической речью. Третья проблема — это наличие детей, полностью не справившихся с отдельными заданиями (0 баллов), что в обязательном порядке должно быть зафиксировано в индивидуальных картах сопровождения. Средний балл по НОО (10,0) и по ООО (11,2) при максимально возможных 18 и 24 баллах соответственно позволяет сделать вывод, что большинство обучающихся находятся на начальном или среднем уровне владения русским языком, далёком от показателей, требуемых для успешного освоения общеобразовательных программ.</w:t>
      </w:r>
    </w:p>
    <w:p w14:paraId="2623DB9B" w14:textId="77777777" w:rsidR="009B35EC" w:rsidRDefault="009B35EC" w:rsidP="009B35EC">
      <w:pPr>
        <w:pStyle w:val="ac"/>
      </w:pPr>
      <w:r>
        <w:rPr>
          <w:rStyle w:val="ad"/>
          <w:rFonts w:eastAsiaTheme="majorEastAsia"/>
        </w:rPr>
        <w:t>6. Выводы и рекомендации.</w:t>
      </w:r>
    </w:p>
    <w:p w14:paraId="48AC8746" w14:textId="77777777" w:rsidR="009B35EC" w:rsidRDefault="009B35EC" w:rsidP="009B35EC">
      <w:pPr>
        <w:pStyle w:val="ac"/>
      </w:pPr>
      <w:r>
        <w:t>Проведённый анализ позволяет сделать следующие выводы. Во-первых, в образовательных организациях МО «Хасавюртовский район» систематически проводится языковая диагностика, что соответствует требованиям законодательства, однако имеются существенные резервы для повышения качества её организации — в частности, в части полноты охвата всех уровней образования. Во-вторых, выявленный уровень языковой подготовки обучающихся из числа иностранных граждан требует незамедлительного вмешательства со стороны педагогического и административного персонала школ. Считаем целесообразным рекомендовать следующее: сформировать индивидуальные планы работы с каждым обучающимся, включив в них задания на развитие лексического запаса и грамматических навыков; организовать для данной категории детей регулярные дополнительные занятия по русскому языку с использованием интерактивных методов; усилить работу по взаимодействию с родителями, направленную на вовлечение их в процесс языковой адаптации детей; активизировать обмен опытом между школами, реализующими программы языковой поддержки; а также провести повторную диагностику в конце первого полугодия 2026/2027 учебного года с целью фиксации динамики. Полученные результаты должны стать основой для разработки целевой муниципальной программы по социокультурной и языковой адаптации детей иностранных граждан, а также для организации методических семинаров для педагогов, работающих с данной категорией обучающихся.</w:t>
      </w:r>
    </w:p>
    <w:p w14:paraId="4C866A1C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FF9"/>
    <w:rsid w:val="00140CE6"/>
    <w:rsid w:val="006C0B77"/>
    <w:rsid w:val="006C1270"/>
    <w:rsid w:val="008242FF"/>
    <w:rsid w:val="00870751"/>
    <w:rsid w:val="00922C48"/>
    <w:rsid w:val="009B35EC"/>
    <w:rsid w:val="00A05FF9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1DEE00-1331-42CC-B810-DE8DB9886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A05F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05F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05FF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05FF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05FF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05FF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05FF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05FF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5FF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5FF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05FF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05FF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05FF9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A05FF9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A05FF9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A05FF9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A05FF9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A05FF9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A05F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05F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05FF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05F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05F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05FF9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A05FF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05FF9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05FF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05FF9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A05FF9"/>
    <w:rPr>
      <w:b/>
      <w:bCs/>
      <w:smallCaps/>
      <w:color w:val="2E74B5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9B35EC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styleId="ad">
    <w:name w:val="Strong"/>
    <w:basedOn w:val="a0"/>
    <w:uiPriority w:val="22"/>
    <w:qFormat/>
    <w:rsid w:val="009B35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1545</Words>
  <Characters>8810</Characters>
  <Application>Microsoft Office Word</Application>
  <DocSecurity>0</DocSecurity>
  <Lines>73</Lines>
  <Paragraphs>20</Paragraphs>
  <ScaleCrop>false</ScaleCrop>
  <Company/>
  <LinksUpToDate>false</LinksUpToDate>
  <CharactersWithSpaces>10335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2026-09-22T09:52:00Z</dcterms:created>
  <dcterms:modified xsi:type="dcterms:W3CDTF">2026-09-22T09:52:00Z</dcterms:modified>
</cp:coreProperties>
</file>